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F22AC2" w:rsidRPr="006C05D1" w:rsidTr="00CB099A">
        <w:trPr>
          <w:cantSplit/>
        </w:trPr>
        <w:tc>
          <w:tcPr>
            <w:tcW w:w="1663" w:type="dxa"/>
          </w:tcPr>
          <w:p w:rsidR="00F22AC2" w:rsidRDefault="00F22AC2" w:rsidP="00CB099A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22AC2" w:rsidRDefault="00F22AC2" w:rsidP="00CB099A">
            <w:pPr>
              <w:pStyle w:val="Figura"/>
              <w:rPr>
                <w:b/>
              </w:rPr>
            </w:pPr>
          </w:p>
          <w:p w:rsidR="00F22AC2" w:rsidRDefault="00F22AC2" w:rsidP="00CB099A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F22AC2" w:rsidRDefault="00F22AC2" w:rsidP="00CB099A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F22AC2" w:rsidRPr="00EC772E" w:rsidRDefault="00F22AC2" w:rsidP="00F22AC2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F22AC2" w:rsidRPr="00EC772E" w:rsidRDefault="00F22AC2" w:rsidP="00F22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CB09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/2011</w:t>
      </w:r>
    </w:p>
    <w:p w:rsidR="00F22AC2" w:rsidRPr="00EC772E" w:rsidRDefault="00F22AC2" w:rsidP="00F22AC2">
      <w:pPr>
        <w:rPr>
          <w:sz w:val="24"/>
          <w:szCs w:val="24"/>
        </w:rPr>
      </w:pPr>
    </w:p>
    <w:p w:rsidR="00F22AC2" w:rsidRDefault="00F22AC2" w:rsidP="00F22AC2">
      <w:pPr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RELATÓRIO:</w:t>
      </w:r>
    </w:p>
    <w:p w:rsidR="00F22AC2" w:rsidRPr="00EC772E" w:rsidRDefault="00F22AC2" w:rsidP="00F22AC2">
      <w:pPr>
        <w:rPr>
          <w:b/>
          <w:sz w:val="24"/>
          <w:szCs w:val="24"/>
        </w:rPr>
      </w:pPr>
    </w:p>
    <w:p w:rsidR="00F22AC2" w:rsidRDefault="00F22AC2" w:rsidP="00F22AC2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Trata-se de projeto de </w:t>
      </w:r>
      <w:r>
        <w:rPr>
          <w:sz w:val="24"/>
          <w:szCs w:val="24"/>
        </w:rPr>
        <w:t>resolução</w:t>
      </w:r>
      <w:r w:rsidRPr="00EC772E">
        <w:rPr>
          <w:sz w:val="24"/>
          <w:szCs w:val="24"/>
        </w:rPr>
        <w:t>, de autoria d</w:t>
      </w:r>
      <w:r>
        <w:rPr>
          <w:sz w:val="24"/>
          <w:szCs w:val="24"/>
        </w:rPr>
        <w:t xml:space="preserve">o </w:t>
      </w:r>
      <w:r w:rsidRPr="00EC772E">
        <w:rPr>
          <w:sz w:val="24"/>
          <w:szCs w:val="24"/>
        </w:rPr>
        <w:t>Vereador</w:t>
      </w:r>
      <w:r>
        <w:rPr>
          <w:sz w:val="24"/>
          <w:szCs w:val="24"/>
        </w:rPr>
        <w:t xml:space="preserve"> Sebastião dos Metalúrgicos e outros, </w:t>
      </w:r>
      <w:r w:rsidR="000749A0">
        <w:rPr>
          <w:sz w:val="24"/>
          <w:szCs w:val="24"/>
        </w:rPr>
        <w:t>no intuito de dar nova redação ao artigo 19 do Regimento Interno da Casa (Resolução nº 6, de 1º de julho de 1993)</w:t>
      </w:r>
      <w:r>
        <w:rPr>
          <w:sz w:val="24"/>
          <w:szCs w:val="24"/>
        </w:rPr>
        <w:t>.</w:t>
      </w:r>
    </w:p>
    <w:p w:rsidR="00F22AC2" w:rsidRDefault="00F22AC2" w:rsidP="00F22AC2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autores </w:t>
      </w:r>
      <w:r w:rsidR="000749A0">
        <w:rPr>
          <w:sz w:val="24"/>
          <w:szCs w:val="24"/>
        </w:rPr>
        <w:t>justificam a proposta por entenderem que há necessidade de registrar, em ata, as decisões, deliberações e resoluções e demais ocorrências das reuniões da Mesa Executiva</w:t>
      </w:r>
      <w:r w:rsidR="007312BB">
        <w:rPr>
          <w:sz w:val="24"/>
          <w:szCs w:val="24"/>
        </w:rPr>
        <w:t>, com vistas a tornar mais transparentes e concretos os seus atos.</w:t>
      </w:r>
    </w:p>
    <w:p w:rsidR="00F22AC2" w:rsidRPr="00EC772E" w:rsidRDefault="00F22AC2" w:rsidP="00F22AC2">
      <w:pPr>
        <w:spacing w:after="100" w:afterAutospacing="1"/>
        <w:ind w:firstLine="1134"/>
        <w:jc w:val="both"/>
        <w:rPr>
          <w:sz w:val="24"/>
          <w:szCs w:val="24"/>
        </w:rPr>
      </w:pPr>
    </w:p>
    <w:p w:rsidR="00F22AC2" w:rsidRDefault="00F22AC2" w:rsidP="00F22AC2">
      <w:pPr>
        <w:spacing w:after="100" w:afterAutospacing="1"/>
        <w:jc w:val="both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PARECER TÉCNICO:</w:t>
      </w:r>
    </w:p>
    <w:p w:rsidR="00453BF7" w:rsidRDefault="007312BB" w:rsidP="00453BF7">
      <w:pPr>
        <w:spacing w:after="100" w:afterAutospacing="1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existem óbices regimentais ao presente projeto, pois se trata apenas </w:t>
      </w:r>
      <w:r w:rsidR="00257859">
        <w:rPr>
          <w:sz w:val="24"/>
          <w:szCs w:val="24"/>
        </w:rPr>
        <w:t>de estabelecimento de</w:t>
      </w:r>
      <w:r w:rsidR="00F45F54">
        <w:rPr>
          <w:sz w:val="24"/>
          <w:szCs w:val="24"/>
        </w:rPr>
        <w:t xml:space="preserve"> maiores formalidades para</w:t>
      </w:r>
      <w:r w:rsidR="00257859">
        <w:rPr>
          <w:sz w:val="24"/>
          <w:szCs w:val="24"/>
        </w:rPr>
        <w:t xml:space="preserve"> as convocações e</w:t>
      </w:r>
      <w:r w:rsidR="00F45F54">
        <w:rPr>
          <w:sz w:val="24"/>
          <w:szCs w:val="24"/>
        </w:rPr>
        <w:t xml:space="preserve"> reuniões da Mesa Executiva da Casa, em especial, </w:t>
      </w:r>
      <w:r w:rsidR="0061090F">
        <w:rPr>
          <w:sz w:val="24"/>
          <w:szCs w:val="24"/>
        </w:rPr>
        <w:t xml:space="preserve">a de </w:t>
      </w:r>
      <w:r w:rsidR="00257859">
        <w:rPr>
          <w:sz w:val="24"/>
          <w:szCs w:val="24"/>
        </w:rPr>
        <w:t>tornar</w:t>
      </w:r>
      <w:r w:rsidR="00F45F54">
        <w:rPr>
          <w:sz w:val="24"/>
          <w:szCs w:val="24"/>
        </w:rPr>
        <w:t xml:space="preserve"> obrigatório o registro </w:t>
      </w:r>
      <w:r w:rsidR="00453BF7">
        <w:rPr>
          <w:sz w:val="24"/>
          <w:szCs w:val="24"/>
        </w:rPr>
        <w:t>dessas reuniões em ata, o que evidenciam o zelo e a preocupação dos autores em documentá-las.</w:t>
      </w:r>
    </w:p>
    <w:p w:rsidR="00453BF7" w:rsidRDefault="00453BF7" w:rsidP="00F22AC2">
      <w:pPr>
        <w:spacing w:after="100" w:afterAutospacing="1"/>
        <w:ind w:firstLine="1276"/>
        <w:jc w:val="both"/>
        <w:rPr>
          <w:sz w:val="24"/>
          <w:szCs w:val="24"/>
        </w:rPr>
      </w:pPr>
    </w:p>
    <w:p w:rsidR="00F22AC2" w:rsidRPr="00EC772E" w:rsidRDefault="00F22AC2" w:rsidP="00F22AC2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Feitos esses apontamentos, </w:t>
      </w:r>
      <w:r>
        <w:rPr>
          <w:sz w:val="24"/>
          <w:szCs w:val="24"/>
        </w:rPr>
        <w:t xml:space="preserve">não havendo óbices regimentais, esta Assessoria entende que o projeto merece prosperar, destacando que </w:t>
      </w:r>
      <w:r w:rsidRPr="00EC772E">
        <w:rPr>
          <w:sz w:val="24"/>
          <w:szCs w:val="24"/>
        </w:rPr>
        <w:t>compete à Mesa Executiva analisar</w:t>
      </w:r>
      <w:r w:rsidR="00453BF7">
        <w:rPr>
          <w:sz w:val="24"/>
          <w:szCs w:val="24"/>
        </w:rPr>
        <w:t xml:space="preserve"> a conveniência</w:t>
      </w:r>
      <w:r w:rsidRPr="00EC772E">
        <w:rPr>
          <w:sz w:val="24"/>
          <w:szCs w:val="24"/>
        </w:rPr>
        <w:t xml:space="preserve"> e se posicion</w:t>
      </w:r>
      <w:r>
        <w:rPr>
          <w:sz w:val="24"/>
          <w:szCs w:val="24"/>
        </w:rPr>
        <w:t>ar quanto à acolhida da propositura.</w:t>
      </w:r>
    </w:p>
    <w:p w:rsidR="00F22AC2" w:rsidRDefault="00F22AC2" w:rsidP="00F22AC2">
      <w:pPr>
        <w:spacing w:after="100" w:afterAutospacing="1"/>
        <w:ind w:firstLine="1134"/>
        <w:jc w:val="both"/>
        <w:rPr>
          <w:sz w:val="24"/>
          <w:szCs w:val="24"/>
        </w:rPr>
      </w:pPr>
    </w:p>
    <w:p w:rsidR="00F22AC2" w:rsidRPr="00EC772E" w:rsidRDefault="00F22AC2" w:rsidP="00F22AC2">
      <w:pPr>
        <w:spacing w:after="100" w:afterAutospacing="1"/>
        <w:ind w:firstLine="1134"/>
        <w:jc w:val="right"/>
        <w:rPr>
          <w:sz w:val="24"/>
          <w:szCs w:val="24"/>
        </w:rPr>
      </w:pPr>
      <w:r w:rsidRPr="00EC772E">
        <w:rPr>
          <w:sz w:val="24"/>
          <w:szCs w:val="24"/>
        </w:rPr>
        <w:t>Câmara Municipal,</w:t>
      </w:r>
      <w:r>
        <w:rPr>
          <w:sz w:val="24"/>
          <w:szCs w:val="24"/>
        </w:rPr>
        <w:t xml:space="preserve"> </w:t>
      </w:r>
      <w:r w:rsidR="00CB099A">
        <w:rPr>
          <w:sz w:val="24"/>
          <w:szCs w:val="24"/>
        </w:rPr>
        <w:t>2</w:t>
      </w:r>
      <w:r w:rsidR="007312BB">
        <w:rPr>
          <w:sz w:val="24"/>
          <w:szCs w:val="24"/>
        </w:rPr>
        <w:t>1</w:t>
      </w:r>
      <w:r>
        <w:rPr>
          <w:sz w:val="24"/>
          <w:szCs w:val="24"/>
        </w:rPr>
        <w:t xml:space="preserve"> de setembro</w:t>
      </w:r>
      <w:r w:rsidRPr="00EC772E">
        <w:rPr>
          <w:sz w:val="24"/>
          <w:szCs w:val="24"/>
        </w:rPr>
        <w:t xml:space="preserve"> de 2011.</w:t>
      </w:r>
    </w:p>
    <w:p w:rsidR="00F22AC2" w:rsidRDefault="00F22AC2" w:rsidP="00F22AC2">
      <w:pPr>
        <w:spacing w:after="0" w:line="240" w:lineRule="auto"/>
        <w:rPr>
          <w:sz w:val="16"/>
          <w:szCs w:val="16"/>
        </w:rPr>
      </w:pPr>
    </w:p>
    <w:p w:rsidR="00F22AC2" w:rsidRPr="00AA51D1" w:rsidRDefault="00F22AC2" w:rsidP="00F22AC2">
      <w:pPr>
        <w:spacing w:after="0" w:line="240" w:lineRule="auto"/>
        <w:rPr>
          <w:sz w:val="16"/>
          <w:szCs w:val="16"/>
        </w:rPr>
      </w:pPr>
      <w:r w:rsidRPr="00AA51D1">
        <w:rPr>
          <w:sz w:val="16"/>
          <w:szCs w:val="16"/>
        </w:rPr>
        <w:t>ATL/apdl</w:t>
      </w:r>
    </w:p>
    <w:p w:rsidR="00F22AC2" w:rsidRDefault="00F22AC2" w:rsidP="00F22AC2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ind w:firstLine="1134"/>
        <w:jc w:val="center"/>
        <w:rPr>
          <w:sz w:val="24"/>
          <w:szCs w:val="24"/>
        </w:rPr>
      </w:pP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F22AC2" w:rsidRPr="006C05D1" w:rsidTr="00CB099A">
        <w:trPr>
          <w:cantSplit/>
        </w:trPr>
        <w:tc>
          <w:tcPr>
            <w:tcW w:w="1663" w:type="dxa"/>
          </w:tcPr>
          <w:p w:rsidR="00F22AC2" w:rsidRDefault="00F22AC2" w:rsidP="00CB099A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22AC2" w:rsidRDefault="00F22AC2" w:rsidP="00CB099A">
            <w:pPr>
              <w:pStyle w:val="Figura"/>
              <w:rPr>
                <w:b/>
              </w:rPr>
            </w:pPr>
          </w:p>
          <w:p w:rsidR="00F22AC2" w:rsidRDefault="00F22AC2" w:rsidP="00CB099A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F22AC2" w:rsidRDefault="00F22AC2" w:rsidP="00CB099A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F22AC2" w:rsidRDefault="00F22AC2" w:rsidP="00F22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VOTO DA MESA EXECUTIVA</w:t>
      </w:r>
    </w:p>
    <w:p w:rsidR="00F22AC2" w:rsidRPr="00EC772E" w:rsidRDefault="00F22AC2" w:rsidP="00F22AC2">
      <w:pPr>
        <w:jc w:val="center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CB09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/2011</w:t>
      </w:r>
    </w:p>
    <w:p w:rsidR="00F22AC2" w:rsidRDefault="00F22AC2" w:rsidP="00F22AC2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>
      <w:pPr>
        <w:spacing w:after="0"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Corroboramos o parecer técnico exarado e manifestamo-nos favoravelmente à tramitação</w:t>
      </w:r>
      <w:r w:rsidR="00453BF7">
        <w:rPr>
          <w:sz w:val="24"/>
          <w:szCs w:val="24"/>
        </w:rPr>
        <w:t xml:space="preserve"> do presente projeto nesta Casa</w:t>
      </w:r>
      <w:r>
        <w:rPr>
          <w:sz w:val="24"/>
          <w:szCs w:val="24"/>
        </w:rPr>
        <w:t>.</w:t>
      </w:r>
    </w:p>
    <w:p w:rsidR="00F22AC2" w:rsidRDefault="00F22AC2" w:rsidP="00F22AC2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SALA DE SESSÕES, </w:t>
      </w:r>
      <w:r w:rsidR="00CB099A">
        <w:rPr>
          <w:sz w:val="24"/>
          <w:szCs w:val="24"/>
        </w:rPr>
        <w:t>2</w:t>
      </w:r>
      <w:r w:rsidR="007312BB">
        <w:rPr>
          <w:sz w:val="24"/>
          <w:szCs w:val="24"/>
        </w:rPr>
        <w:t>1</w:t>
      </w:r>
      <w:r>
        <w:rPr>
          <w:sz w:val="24"/>
          <w:szCs w:val="24"/>
        </w:rPr>
        <w:t xml:space="preserve"> de setembro de 2011.</w:t>
      </w: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MESA EXECUTIVA:</w:t>
      </w: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Gerson Araújo</w:t>
      </w: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Presidente</w:t>
      </w:r>
    </w:p>
    <w:p w:rsidR="00F22AC2" w:rsidRDefault="00F22AC2" w:rsidP="00F22A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:rsidR="00F22AC2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Rony dos Santos</w:t>
      </w:r>
      <w:r>
        <w:rPr>
          <w:sz w:val="24"/>
          <w:szCs w:val="24"/>
        </w:rPr>
        <w:t xml:space="preserve"> </w:t>
      </w:r>
      <w:r w:rsidRPr="00AA51D1">
        <w:rPr>
          <w:sz w:val="24"/>
          <w:szCs w:val="24"/>
        </w:rPr>
        <w:t>Alves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Vereador José Roque Neto</w:t>
      </w: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1º Secretário</w:t>
      </w:r>
    </w:p>
    <w:p w:rsidR="00F22AC2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jc w:val="center"/>
        <w:rPr>
          <w:sz w:val="24"/>
          <w:szCs w:val="24"/>
        </w:rPr>
      </w:pPr>
    </w:p>
    <w:p w:rsidR="00F22AC2" w:rsidRPr="00AA51D1" w:rsidRDefault="00F22AC2" w:rsidP="00F22AC2">
      <w:pPr>
        <w:spacing w:after="0" w:line="240" w:lineRule="auto"/>
        <w:ind w:left="3540" w:hanging="3540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Sebastião Raimundo da Silva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A51D1">
        <w:rPr>
          <w:sz w:val="24"/>
          <w:szCs w:val="24"/>
        </w:rPr>
        <w:t>Vereador Roberto Fú</w:t>
      </w:r>
      <w:r>
        <w:rPr>
          <w:sz w:val="24"/>
          <w:szCs w:val="24"/>
        </w:rPr>
        <w:t xml:space="preserve"> Lourenço</w:t>
      </w:r>
    </w:p>
    <w:p w:rsidR="00F22AC2" w:rsidRPr="00AA51D1" w:rsidRDefault="00F22AC2" w:rsidP="00F22AC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51D1">
        <w:rPr>
          <w:sz w:val="24"/>
          <w:szCs w:val="24"/>
        </w:rPr>
        <w:t>2º Secretário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A51D1">
        <w:rPr>
          <w:sz w:val="24"/>
          <w:szCs w:val="24"/>
        </w:rPr>
        <w:t>3º Secretário</w:t>
      </w:r>
    </w:p>
    <w:p w:rsidR="00F22AC2" w:rsidRPr="00AA51D1" w:rsidRDefault="00F22AC2" w:rsidP="00F22AC2">
      <w:pPr>
        <w:spacing w:after="0" w:line="240" w:lineRule="auto"/>
        <w:rPr>
          <w:sz w:val="24"/>
          <w:szCs w:val="24"/>
        </w:rPr>
      </w:pPr>
    </w:p>
    <w:p w:rsidR="00F22AC2" w:rsidRDefault="00F22AC2" w:rsidP="00F22AC2"/>
    <w:p w:rsidR="00F22AC2" w:rsidRPr="00CA0C35" w:rsidRDefault="00F22AC2" w:rsidP="00F22AC2"/>
    <w:p w:rsidR="00F22AC2" w:rsidRDefault="00F22AC2" w:rsidP="00F22AC2"/>
    <w:p w:rsidR="00B864D3" w:rsidRDefault="00B864D3"/>
    <w:sectPr w:rsidR="00B864D3" w:rsidSect="00CB0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AC2"/>
    <w:rsid w:val="000749A0"/>
    <w:rsid w:val="00257859"/>
    <w:rsid w:val="00453BF7"/>
    <w:rsid w:val="0061090F"/>
    <w:rsid w:val="007312BB"/>
    <w:rsid w:val="00B864D3"/>
    <w:rsid w:val="00CB099A"/>
    <w:rsid w:val="00EE4FE8"/>
    <w:rsid w:val="00F22AC2"/>
    <w:rsid w:val="00F4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F22A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3</cp:revision>
  <cp:lastPrinted>2011-09-21T17:09:00Z</cp:lastPrinted>
  <dcterms:created xsi:type="dcterms:W3CDTF">2011-09-20T19:14:00Z</dcterms:created>
  <dcterms:modified xsi:type="dcterms:W3CDTF">2011-09-21T17:10:00Z</dcterms:modified>
</cp:coreProperties>
</file>